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  <w:bookmarkStart w:id="0" w:name="_Toc10321"/>
      <w:r>
        <w:rPr>
          <w:rFonts w:hint="eastAsia" w:ascii="黑体" w:eastAsia="黑体"/>
          <w:color w:val="auto"/>
          <w:sz w:val="32"/>
          <w:szCs w:val="32"/>
          <w:highlight w:val="none"/>
        </w:rPr>
        <w:t>附件1：</w:t>
      </w:r>
      <w:bookmarkEnd w:id="0"/>
    </w:p>
    <w:tbl>
      <w:tblPr>
        <w:tblStyle w:val="3"/>
        <w:tblW w:w="0" w:type="auto"/>
        <w:tblInd w:w="-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3175"/>
        <w:gridCol w:w="875"/>
        <w:gridCol w:w="1175"/>
        <w:gridCol w:w="1000"/>
        <w:gridCol w:w="737"/>
        <w:gridCol w:w="12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8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2020年吉林省高校公共（基础）教师课程思政培训日程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  <w:lang w:bidi="ar"/>
              </w:rPr>
              <w:t>主讲人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  <w:lang w:bidi="ar"/>
              </w:rPr>
              <w:t>主讲人单位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  <w:lang w:bidi="ar"/>
              </w:rPr>
              <w:t>模块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  <w:lang w:bidi="ar"/>
              </w:rPr>
              <w:t>开放时间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课程思政教学体系建设路径各级探索——教育部《高等学校课程思政建设指导纲要》学习体会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张智强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上海中医药大学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政策解读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必修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11.9-11.12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抓好课程思政，落实立德树人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吴能表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西南大学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理念方法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11.9-11.12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高校教师育人意识和育人能力的发展路径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张智强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上海中医药大学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11.10-11.13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破解课程思政之惑的路径研究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夏永林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西安电子科技大学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教学设计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11.10-11.13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“知行践研 卓新广微 稳变放控 得艰励同”课程思政体系化建设方法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王鹤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天津大学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11.11-11.14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高校工科专业课课程思政的探索与实践——以《理论力学》为例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曹树谦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天津大学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案例理工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选修（选修2门）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11.12-11.15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“润物细无声”--课程思政就在你身边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刘艳丽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天津大学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11.12-11.15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课程思政教学实例探讨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顾骏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上海大学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案例人文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11.13-11.16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三位一体课程思政模式的设计与实践—以战略管理课程为例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王昶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中南大学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0"/>
                <w:szCs w:val="20"/>
                <w:lang w:bidi="ar"/>
              </w:rPr>
              <w:t>11.13-11.16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21853"/>
    <w:rsid w:val="4892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2021-12-16T03:19:00Z</dcterms:created>
  <dc:creator>阿菁</dc:creator>
  <cp:lastModifiedBy>阿菁</cp:lastModifiedBy>
  <dcterms:modified xsi:type="dcterms:W3CDTF">2021-12-16T03:19:18Z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5B06181D8D894233BA47FA3003E2D151</vt:lpwstr>
  </property>
</Properties>
</file>