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Verdana" w:eastAsia="仿宋_GB2312" w:cs="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hAnsi="Verdana" w:eastAsia="仿宋_GB2312" w:cs="仿宋_GB2312"/>
          <w:b/>
          <w:bCs/>
          <w:color w:val="000000"/>
          <w:kern w:val="0"/>
          <w:sz w:val="32"/>
          <w:szCs w:val="32"/>
        </w:rPr>
        <w:t>1吉动文化艺术集团各事业群关于教师假期实践岗位（顶岗实践）需求统计表</w:t>
      </w:r>
    </w:p>
    <w:tbl>
      <w:tblPr>
        <w:tblStyle w:val="4"/>
        <w:tblpPr w:leftFromText="180" w:rightFromText="180" w:vertAnchor="text" w:horzAnchor="page" w:tblpX="621" w:tblpY="622"/>
        <w:tblOverlap w:val="never"/>
        <w:tblW w:w="148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74"/>
        <w:gridCol w:w="1258"/>
        <w:gridCol w:w="977"/>
        <w:gridCol w:w="2052"/>
        <w:gridCol w:w="950"/>
        <w:gridCol w:w="446"/>
        <w:gridCol w:w="3070"/>
        <w:gridCol w:w="1233"/>
        <w:gridCol w:w="1767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事业群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项目名称及简介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项目核心成员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岗位技能要求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目标人群/目标人选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创意制作事业群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三维动画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灯光师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《疯狂电脑城之失忆奇侠》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是一个发生在电脑世界的奇幻故事，角色是各种电脑程序，故事围绕着失忆的男主角ZAP，讲述了他和小伙伴们经历了各种冒险，最终保卫了电脑城市，打败了大反派并找到自我的影片。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黄丽珊、何振辉、梁颂熙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有相对丰富的制作经验，能制作项目中高难度文件，独立承担A级项目中高难度文件制作，制作文件可通过导演审核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产业大厦15楼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三维灯光模块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动画师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黄丽珊、何振辉、郑炳敏、叶俊仪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有相对丰富的制作经验，能制作项目中高难度文件，独立承担A级项目中高难度文件制作，制作文件可通过导演审核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产业大厦15楼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三维动画模块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特效师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黄丽珊、何振辉、柳荣均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有相对丰富的制作经验，能制作项目中高难度文件，独立承担A级项目中高难度文件制作，制作文件可通过导演审核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产业大厦15楼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三维特效模块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影视特效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影视特效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根据后期启动的影视特效项目，针对各模块教师进行产业测试培训。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何振辉、柳荣均、曾传甸、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有相对丰富的制作经验，能配合制作影视特效项目中文件，制作文件通过总监审核，达到影视标准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产业大厦15楼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毕伟达、陈占英、刁国锋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需求人数小计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互娱事业群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创意中心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运营策划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《动画宇宙》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动画宇宙APP是一款可创建虚拟角色，进行动画制作以及动画后期视频处理的动画类软件。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1.有运营岗位相关经营。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2.可以制作运营计划，运营策略。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3.市场投放方案经营。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E1123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游戏学院刘亚奇等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三维模型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《动画宇宙》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动画宇宙APP是一款可创建虚拟角色，进行动画制作以及动画后期视频处理的动画类软件。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1.根据需求进行三维模型制作设计。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2.擅长PBR流程，熟练使用ZB，MD等软件。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3.对于人体结构及美观性，有较强握能强。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E1123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黄燎原、吕巍、有次时代经验中级以上能力人员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开天工作室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游戏特效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《迷·局》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结合剧本杀、密室逃脱等玩法的创新型游戏项目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Unity特效制作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E1101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游戏学院王俊超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游戏UI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游戏UI制作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E1101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游戏学院唐硕阳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擎天工作室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U3D客户端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《长白觉醒》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游戏为模拟经营类游戏，游戏中通过建造不同建筑来生产和合成物品，然后通过任务获得奖励，任务完成同时获得实物奖励，游戏中也会对长白山的周围的文化和旅游进行展示。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1.熟练使用Unity游戏引擎，精通C#语言。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2.熟悉Unity在iOS/Android平台研发环境及发布方案。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3.熟练Unity插件/工具、具备SDK接入能力。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E1111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Unity引擎开发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需求人数小计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影视事业群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动画创作部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前期角色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禹王传奇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打造弘扬中国优秀传统文化的系列动画电影之一《禹王传奇》，对少年大禹的成长历程进行了细致的刻画，向全球进行推广传播。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钟智行、谭焕臣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1.有深厚的美术功底和良好的审美能力，能准确根据需求迅速准确设计出对应内容；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2.熟悉CG设计及相关工作规范流程，会用三维软件Maya、ZBrush、Sketchup等辅助设计。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E1226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动画专业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前期场景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《禹王传奇》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《新卖火柴的小女孩之芙蕾雅》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影片改编自安徒生经典童话故事《卖火柴小女孩》，是一部以音乐为主体的歌舞剧题材电影，影片共设置了7首歌曲， 聘请了资深的西班牙音乐家进行了词曲创作。打造了一部温情感人的动画电影。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钟智行、谭焕臣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1.熟悉CG设计及相关工作规范流程，会用三维软件Maya、ZBrush、Sketchup等辅助设计；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2.擅长设计各类风格不同的单、群体建筑、野外、植物等；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3.有较强的设计能力与CG绘画功底，较好的素描造型能力和色彩控制能力。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E1226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动画专业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Previz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《新卖火柴的小女孩之芙蕾雅》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钟智行、谭焕臣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1.根据分镜及概念设计的要求制作Previz；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2.根据镜头中对动画制作需求，完善场景大小，角色和场景间的比例关系，确定人物走位，事件发生的时间点等。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E1226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动画专业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需求人数小计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IP事业群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原创部</w:t>
            </w: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主笔</w:t>
            </w: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《天启》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讲述安史之乱时期隐藏在历史中一段不为人知的秘事，安史之乱爆发十六年前，少年唐门叛逃者唐胄，唐不孤被正在行军唐朝将领仆固怀恩救助，后在军队断粮事件中仆固怀恩发现二个少年身怀秘术，遂招至门客，对其二人关爱有加，二人为报其恩，为其铲除异己，暗中杀人。安史之乱爆发，在收到御史中丞卢奕的密信后，仆固怀恩派二人前往西域，调查密信中提及安禄山兵营中的诡异之事，二人为报恩情再次启程，却连遭变数，不断卷入江湖纷争，跌入权谋的漩涡。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漫画主笔创作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产业大厦5楼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李震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编辑</w:t>
            </w: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漫画主笔创作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产业大厦5楼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张艺钟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需求人数小计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</w:tbl>
    <w:tbl>
      <w:tblPr>
        <w:tblStyle w:val="4"/>
        <w:tblpPr w:leftFromText="180" w:rightFromText="180" w:vertAnchor="text" w:horzAnchor="page" w:tblpX="630" w:tblpY="384"/>
        <w:tblOverlap w:val="never"/>
        <w:tblW w:w="14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2"/>
        <w:gridCol w:w="1256"/>
        <w:gridCol w:w="975"/>
        <w:gridCol w:w="2025"/>
        <w:gridCol w:w="975"/>
        <w:gridCol w:w="469"/>
        <w:gridCol w:w="3056"/>
        <w:gridCol w:w="1219"/>
        <w:gridCol w:w="1800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企划中心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品牌推广部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根据文娱事业群业务经营需要制定策划方案，并根据项目需要形成具体文案内容。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对于营销策划有一定的经验，熟悉互联网语言使用技巧，可以完成宣传方面对于文案的要求，进行文案、策划方面的工作。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文商学院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创意设计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根据文娱事业群业务经营需要制定制作相关创意设计海报等物料。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熟悉创意设计流程、熟练使用PS等设计软件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文商学院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需求人数小计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需求人数共计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需求岗位共计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hAnsi="Verdana" w:eastAsia="仿宋_GB2312" w:cs="仿宋_GB2312"/>
          <w:b/>
          <w:bCs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009594B"/>
    <w:rsid w:val="45983BDF"/>
    <w:rsid w:val="4A2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30164644FA1B4CF0A47623BD121F9AD0</vt:lpwstr>
  </property>
</Properties>
</file>