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专家介绍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按讲课先后排序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李丹青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浙江大学工程师学院教授。原中国计量大学标准化学院院长，教育部高等学校工业工程类专业教学指导委员会委员。主要研究方向：院校发展战略、大学学习科学、标准化及人才培养。兼任全国院校研究会常务理事，全国大学学习科学研究会常务理事，全国工业工程与管理研究会常务理事，浙江省高等教育专业委员会常务理事等学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洪早清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，历史学博士，教授，博士生导师。华中师范大学教师教育学院原院长、教师教学发展中心原常务副主任。主要研究领域为高校教育教学管理、教师教育。已在各类期刊发表研究论文40多篇，出版专著、教材7部。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张伟刚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南开大学教授、博导生导师，南开大学研究性教学团队负责人。光学工程专家，高等教育教学专家，天津市教学名师，南开大学首届教育教学杰出贡献奖获得者，从事高校科研和教学工作40余年。获国家级教学成果二等奖3项，省部级教学优秀成果一等奖5项，主持国家级精品课、国家级精品在线开放课程2门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  <w:sz w:val="21"/>
        <w:szCs w:val="21"/>
      </w:rPr>
      <w:drawing>
        <wp:inline distT="0" distB="0" distL="114300" distR="114300">
          <wp:extent cx="311150" cy="334010"/>
          <wp:effectExtent l="0" t="0" r="12700" b="8890"/>
          <wp:docPr id="6" name="图片 2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      吉林动画学院教发中心2</w:t>
    </w:r>
    <w:r>
      <w:rPr>
        <w:sz w:val="21"/>
        <w:szCs w:val="21"/>
      </w:rPr>
      <w:t>02</w:t>
    </w:r>
    <w:r>
      <w:rPr>
        <w:rFonts w:hint="eastAsia"/>
        <w:sz w:val="21"/>
        <w:szCs w:val="21"/>
      </w:rPr>
      <w:t>1年</w:t>
    </w:r>
    <w:r>
      <w:rPr>
        <w:rFonts w:hint="eastAsia"/>
        <w:sz w:val="21"/>
        <w:szCs w:val="21"/>
        <w:lang w:val="en-US" w:eastAsia="zh-CN"/>
      </w:rPr>
      <w:t>7</w:t>
    </w:r>
    <w:r>
      <w:rPr>
        <w:rFonts w:hint="eastAsia"/>
        <w:sz w:val="21"/>
        <w:szCs w:val="21"/>
      </w:rPr>
      <w:t>号通知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31E645B7"/>
    <w:rsid w:val="36FB704D"/>
    <w:rsid w:val="459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07A0C58322814033ADA57AA353AAE2A7</vt:lpwstr>
  </property>
</Properties>
</file>