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utlineLvl w:val="0"/>
        <w:rPr>
          <w:rFonts w:ascii="仿宋" w:hAnsi="仿宋" w:eastAsia="仿宋" w:cs="仿宋"/>
          <w:b w:val="0"/>
          <w:color w:val="auto"/>
          <w:sz w:val="32"/>
          <w:szCs w:val="32"/>
          <w:highlight w:val="none"/>
          <w:lang w:eastAsia="zh-CN"/>
        </w:rPr>
      </w:pPr>
      <w:bookmarkStart w:id="0" w:name="_Toc2097"/>
      <w:r>
        <w:rPr>
          <w:rFonts w:hint="eastAsia" w:ascii="仿宋" w:hAnsi="仿宋" w:eastAsia="仿宋" w:cs="仿宋"/>
          <w:b w:val="0"/>
          <w:color w:val="auto"/>
          <w:sz w:val="32"/>
          <w:szCs w:val="32"/>
          <w:lang w:eastAsia="zh-CN"/>
        </w:rPr>
        <w:t>附件2</w:t>
      </w:r>
      <w:bookmarkEnd w:id="0"/>
    </w:p>
    <w:p>
      <w:pPr>
        <w:ind w:firstLine="723" w:firstLineChars="200"/>
        <w:jc w:val="center"/>
        <w:rPr>
          <w:rFonts w:ascii="宋体" w:hAnsi="宋体" w:cs="仿宋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cs="仿宋"/>
          <w:b/>
          <w:color w:val="auto"/>
          <w:sz w:val="36"/>
          <w:szCs w:val="36"/>
          <w:highlight w:val="none"/>
        </w:rPr>
        <w:t>2020年吉林</w:t>
      </w:r>
      <w:r>
        <w:rPr>
          <w:rFonts w:ascii="宋体" w:hAnsi="宋体" w:cs="仿宋"/>
          <w:b/>
          <w:color w:val="auto"/>
          <w:sz w:val="36"/>
          <w:szCs w:val="36"/>
          <w:highlight w:val="none"/>
        </w:rPr>
        <w:t>省</w:t>
      </w:r>
      <w:r>
        <w:rPr>
          <w:rFonts w:hint="eastAsia" w:ascii="宋体" w:hAnsi="宋体" w:cs="仿宋"/>
          <w:b/>
          <w:color w:val="auto"/>
          <w:sz w:val="36"/>
          <w:szCs w:val="36"/>
          <w:highlight w:val="none"/>
        </w:rPr>
        <w:t>高校公共（基础）课程</w:t>
      </w:r>
    </w:p>
    <w:p>
      <w:pPr>
        <w:ind w:firstLine="723" w:firstLineChars="200"/>
        <w:jc w:val="center"/>
        <w:rPr>
          <w:rFonts w:ascii="宋体" w:hAnsi="宋体" w:cs="仿宋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cs="仿宋"/>
          <w:b/>
          <w:color w:val="auto"/>
          <w:sz w:val="36"/>
          <w:szCs w:val="36"/>
          <w:highlight w:val="none"/>
        </w:rPr>
        <w:t>教师课程思政培训线上操作细则</w:t>
      </w:r>
    </w:p>
    <w:p>
      <w:pPr>
        <w:ind w:firstLine="880" w:firstLineChars="200"/>
        <w:jc w:val="center"/>
        <w:rPr>
          <w:rFonts w:ascii="黑体" w:hAnsi="黑体" w:eastAsia="黑体" w:cs="仿宋"/>
          <w:color w:val="auto"/>
          <w:sz w:val="44"/>
          <w:szCs w:val="44"/>
          <w:highlight w:val="none"/>
        </w:rPr>
      </w:pPr>
    </w:p>
    <w:p>
      <w:pPr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1.注册报名阶段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学员通过扫描下方二维码填写报名信息，完成线上实名注册报名。</w:t>
      </w:r>
    </w:p>
    <w:p>
      <w:pPr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drawing>
          <wp:inline distT="0" distB="0" distL="114300" distR="114300">
            <wp:extent cx="988695" cy="995045"/>
            <wp:effectExtent l="0" t="0" r="1905" b="14605"/>
            <wp:docPr id="5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请扫码填写正确个人信息，以确保账号开通后正常使用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。请于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11月8日18:00前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完成在线报名。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（此阶段目的是为了搜集参与教师的基本信息，以建立本单位的登陆账号）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2.学习平台登录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请于11月9日8:00后按照操作进行登录学习。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已有学习通账号的学员：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①登录原学习通账号，在界面右下角点击“我”并进入“设置”界面随后进入“账号管理”界面。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②在“单位”处点击“+”添加单位验证，输入学习单位“吉林省高校教师教学发展联盟”点击“下一步”。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③输入“学号/工号”，学号/工号为：“sz+手机号”，例：sz189****1251，即可成功绑定本单位。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无学习通账号的学员：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①进入学习通登录，选择“手机号快捷登录”，使用报名时所预留的手机号进行登录。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②登陆成功后点击“我”，并进入“设置”界面随后进入“账号管理”界面，并在“单位”处点击“+”添加单位验证，输入学习单位“吉林省高校教师教学发展联盟”点击“下一步”。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③输入“学号/工号”，学号/工号为：“sz+手机号”，例：sz189****1251。</w:t>
      </w:r>
    </w:p>
    <w:p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drawing>
          <wp:inline distT="0" distB="0" distL="114300" distR="114300">
            <wp:extent cx="1376680" cy="1376680"/>
            <wp:effectExtent l="0" t="0" r="13970" b="13970"/>
            <wp:docPr id="53" name="图片 19" descr="4522408d3fd7b4431bf09d9ad5a5c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9" descr="4522408d3fd7b4431bf09d9ad5a5c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扫码下载学习通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扫描二维码下载超星学习通，或者在应用市场搜索“超星学习通”进行下载登录。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登陆问题咨询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如遇登陆问题，请进入微信群中进行问题咨询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（由于微信群二维码生成后，只在七天内有效，建议具体学习时间确定后生成对外公布）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3.在线培训课程学习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成功登陆后在学习通首页的右上角，点击“邀请码”，在“邀请码”界面输入“jljflm”，进入“吉林省高校教师教学发展联盟”界面，在功能模块中选择“思政培训”加入学习。</w:t>
      </w:r>
    </w:p>
    <w:p>
      <w:pPr>
        <w:pStyle w:val="4"/>
        <w:shd w:val="clear" w:color="auto" w:fill="FFFFFF"/>
        <w:spacing w:before="0" w:beforeAutospacing="0" w:after="210" w:afterAutospacing="0"/>
        <w:ind w:firstLine="592" w:firstLineChars="200"/>
        <w:rPr>
          <w:rFonts w:hint="eastAsia" w:ascii="仿宋" w:hAnsi="仿宋" w:eastAsia="仿宋" w:cs="仿宋"/>
          <w:color w:val="auto"/>
          <w:spacing w:val="8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8"/>
          <w:sz w:val="28"/>
          <w:szCs w:val="28"/>
        </w:rPr>
        <w:t>查看成绩：手机端请前往 【课程——更多栏】，下拉后可看到当前得分 ；电脑端登录i.chaoxing.com，进入课程统计页面查看得分。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1F15E"/>
    <w:multiLevelType w:val="singleLevel"/>
    <w:tmpl w:val="F501F15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21853"/>
    <w:rsid w:val="300E048B"/>
    <w:rsid w:val="4892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360" w:lineRule="auto"/>
      <w:jc w:val="left"/>
      <w:outlineLvl w:val="1"/>
    </w:pPr>
    <w:rPr>
      <w:rFonts w:ascii="Arial" w:hAnsi="Arial" w:eastAsia="宋体" w:cs="Times New Roman"/>
      <w:b/>
      <w:sz w:val="30"/>
      <w:szCs w:val="22"/>
      <w:lang w:eastAsia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2021-12-16T03:19:00Z</dcterms:created>
  <dc:creator>阿菁</dc:creator>
  <cp:lastModifiedBy>阿菁</cp:lastModifiedBy>
  <dcterms:modified xsi:type="dcterms:W3CDTF">2021-12-16T03:19:40Z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F21D86FD4F8241DEB6BEF444410565C6</vt:lpwstr>
  </property>
</Properties>
</file>