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附件1: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2021年暑期青年助教教学基本功集训营</w:t>
      </w:r>
    </w:p>
    <w:p>
      <w:pPr>
        <w:jc w:val="center"/>
        <w:rPr>
          <w:rFonts w:hint="eastAsia"/>
        </w:rPr>
      </w:pPr>
      <w:r>
        <w:rPr>
          <w:rFonts w:hint="eastAsia" w:ascii="宋体" w:hAnsi="宋体" w:cs="宋体"/>
          <w:b/>
          <w:sz w:val="44"/>
          <w:szCs w:val="44"/>
        </w:rPr>
        <w:t>工作方案</w:t>
      </w:r>
    </w:p>
    <w:p>
      <w:pPr>
        <w:rPr>
          <w:rFonts w:hint="eastAsia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一、培训对象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青年助教，即入职不满一年的青年专职教师。本次集训营动漫游体系教师优先报名参加，其它教学单位自愿报名。集训营人数预计48人。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二、培训时间和地点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时间:8月19-21日，共3天。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地点:C楼智慧教室</w:t>
      </w:r>
    </w:p>
    <w:p>
      <w:pPr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三、培训课程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点评专家：罗江林、张晓叶、葛莹莹</w:t>
      </w:r>
    </w:p>
    <w:tbl>
      <w:tblPr>
        <w:tblStyle w:val="4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580"/>
        <w:gridCol w:w="1367"/>
        <w:gridCol w:w="1408"/>
        <w:gridCol w:w="343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20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6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课程模块</w:t>
            </w:r>
          </w:p>
        </w:tc>
        <w:tc>
          <w:tcPr>
            <w:tcW w:w="140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研修形式</w:t>
            </w:r>
          </w:p>
        </w:tc>
        <w:tc>
          <w:tcPr>
            <w:tcW w:w="343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课程名称及内容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第1天</w:t>
            </w: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8:30-9:00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开班仪式、颁发培训师聘书（主持：孙淑梅）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王春利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9:00-10:00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教案设计</w:t>
            </w: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专题讲座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教案编写的基本规范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10:00-10:20</w:t>
            </w:r>
          </w:p>
        </w:tc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案例分享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10:20-10:40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茶歇20分钟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10:40-12:00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研讨交流</w:t>
            </w:r>
          </w:p>
        </w:tc>
        <w:tc>
          <w:tcPr>
            <w:tcW w:w="4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专题研讨、展示交流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午休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体育养生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13:30-14:30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教学课件</w:t>
            </w: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专题讲座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多媒体课件的制作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14:30-15:30</w:t>
            </w:r>
          </w:p>
        </w:tc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研讨交流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专题研讨、展示交流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15:30-15:50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茶歇20分钟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15:50-17:00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小组汇报</w:t>
            </w:r>
          </w:p>
        </w:tc>
        <w:tc>
          <w:tcPr>
            <w:tcW w:w="484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成果汇报，专家点评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李万龙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罗江林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第2天</w:t>
            </w:r>
          </w:p>
        </w:tc>
        <w:tc>
          <w:tcPr>
            <w:tcW w:w="15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8:30-9:30</w:t>
            </w:r>
          </w:p>
        </w:tc>
        <w:tc>
          <w:tcPr>
            <w:tcW w:w="1367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教学方法</w:t>
            </w:r>
          </w:p>
        </w:tc>
        <w:tc>
          <w:tcPr>
            <w:tcW w:w="140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专题讲座</w:t>
            </w:r>
          </w:p>
        </w:tc>
        <w:tc>
          <w:tcPr>
            <w:tcW w:w="343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中国传统文化的传承与创新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姜莉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9:30-10:30</w:t>
            </w:r>
          </w:p>
        </w:tc>
        <w:tc>
          <w:tcPr>
            <w:tcW w:w="136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专题讲座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实践教学方法创新与应用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10:30-10:50</w:t>
            </w:r>
          </w:p>
        </w:tc>
        <w:tc>
          <w:tcPr>
            <w:tcW w:w="136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茶歇20分钟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10:50-12:00</w:t>
            </w:r>
          </w:p>
        </w:tc>
        <w:tc>
          <w:tcPr>
            <w:tcW w:w="1367" w:type="dxa"/>
            <w:vMerge w:val="continue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研讨交流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专题研讨、展示交流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姜莉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刘旭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午休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体育养生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13:30-14:30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教学设计</w:t>
            </w: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专题讲座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以学生为中心的课程教学设计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14:30-15:30</w:t>
            </w:r>
          </w:p>
        </w:tc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研讨交流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专题研讨、展示交流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15:30-15:50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茶歇20分钟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15:50-17:00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小组汇报</w:t>
            </w:r>
          </w:p>
        </w:tc>
        <w:tc>
          <w:tcPr>
            <w:tcW w:w="484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成果汇报，专家点评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张晓叶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第3天</w:t>
            </w:r>
          </w:p>
        </w:tc>
        <w:tc>
          <w:tcPr>
            <w:tcW w:w="15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8:30-9:30</w:t>
            </w:r>
          </w:p>
        </w:tc>
        <w:tc>
          <w:tcPr>
            <w:tcW w:w="136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学情分析</w:t>
            </w:r>
          </w:p>
        </w:tc>
        <w:tc>
          <w:tcPr>
            <w:tcW w:w="140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专题讲座</w:t>
            </w:r>
          </w:p>
        </w:tc>
        <w:tc>
          <w:tcPr>
            <w:tcW w:w="343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心理学视角看师生互动与反馈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张雪晶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9:30-10:30</w:t>
            </w:r>
          </w:p>
        </w:tc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专题讲座</w:t>
            </w:r>
          </w:p>
        </w:tc>
        <w:tc>
          <w:tcPr>
            <w:tcW w:w="3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学情分析与教学方法应用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周脉鱼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10:30-10:50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茶歇20分钟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10:50-12:00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研讨交流</w:t>
            </w:r>
          </w:p>
        </w:tc>
        <w:tc>
          <w:tcPr>
            <w:tcW w:w="4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专题研讨、展示交流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张雪晶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周脉鱼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0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14:00-16:00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小组汇报</w:t>
            </w:r>
          </w:p>
        </w:tc>
        <w:tc>
          <w:tcPr>
            <w:tcW w:w="4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成果汇报（每组15分钟），专家点评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罗江林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张晓叶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葛莹莹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16:00-16:30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结课仪式（主持：孙淑梅）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王春利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许小多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04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线上课程资源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超星学习通</w:t>
            </w:r>
          </w:p>
        </w:tc>
        <w:tc>
          <w:tcPr>
            <w:tcW w:w="6210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以学生为中心的课程教学设计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郭江峰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10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教与学共同改进的炼“金”之法——基于BOPPPS 、对分、雨课堂的混合式课堂教学模式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冯瑞玲</w:t>
            </w:r>
          </w:p>
        </w:tc>
      </w:tr>
    </w:tbl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四、培训费用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本次培训费用由学校承担。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五、培训学分认定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依据《吉林动画学院教师培养培训实施方案》中培训学分管理办法进行认定，完成集训营线上及线下学习并考核合格的教师，将给予4.5学分认定，颁发结业证书。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六、培训要求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1.参培教师要在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培训三天前</w:t>
      </w:r>
      <w:r>
        <w:rPr>
          <w:rFonts w:hint="eastAsia" w:ascii="仿宋" w:hAnsi="仿宋" w:eastAsia="仿宋" w:cs="仿宋"/>
          <w:sz w:val="32"/>
          <w:szCs w:val="32"/>
        </w:rPr>
        <w:t>提交一节课的教案、教学设计以及课件到指定邮箱，便于专家有针对性的指导；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培训期间</w:t>
      </w:r>
      <w:r>
        <w:rPr>
          <w:rFonts w:hint="eastAsia" w:ascii="仿宋" w:hAnsi="仿宋" w:eastAsia="仿宋" w:cs="仿宋"/>
          <w:sz w:val="32"/>
          <w:szCs w:val="32"/>
        </w:rPr>
        <w:t>参培教师自备电脑、笔记本以及纸质教学文件便于课上沟通交流，做好学习笔记，完成线上及线下全部课程；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培训结束后</w:t>
      </w:r>
      <w:r>
        <w:rPr>
          <w:rFonts w:hint="eastAsia" w:ascii="仿宋" w:hAnsi="仿宋" w:eastAsia="仿宋" w:cs="仿宋"/>
          <w:sz w:val="32"/>
          <w:szCs w:val="32"/>
        </w:rPr>
        <w:t>一周之内完成需提交学习成果（即修改后的教案、教学设计、教学课件）至教师教学发展中心蔡菁老师处（邮箱：664180729@qq.com）。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603250</wp:posOffset>
            </wp:positionV>
            <wp:extent cx="1414145" cy="1623695"/>
            <wp:effectExtent l="0" t="0" r="14605" b="14605"/>
            <wp:wrapNone/>
            <wp:docPr id="1" name="图片 2" descr="6a7503188dddcc3fbbcd4801b301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a7503188dddcc3fbbcd4801b301f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2.请各教学单位通知参培教师扫码加入“2021年暑期青年助教教学基本功集训营微信群”。</w:t>
      </w:r>
    </w:p>
    <w:p>
      <w:pPr>
        <w:rPr>
          <w:rFonts w:hint="eastAsia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七、参培教师名单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动漫游体系人员已经确定，共计34人，名单如下。请其他教学单位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在7月21日前</w:t>
      </w:r>
      <w:r>
        <w:rPr>
          <w:rFonts w:hint="eastAsia" w:ascii="仿宋" w:hAnsi="仿宋" w:eastAsia="仿宋" w:cs="仿宋"/>
          <w:sz w:val="32"/>
          <w:szCs w:val="32"/>
        </w:rPr>
        <w:t>，按照下列空白表格形式，将参加培训的教师名单发到教发中心蔡菁老师处（QQ:664180729 电话：18686642828）。</w:t>
      </w:r>
    </w:p>
    <w:tbl>
      <w:tblPr>
        <w:tblStyle w:val="4"/>
        <w:tblpPr w:leftFromText="180" w:rightFromText="180" w:vertAnchor="text" w:horzAnchor="page" w:tblpX="1402" w:tblpY="302"/>
        <w:tblOverlap w:val="never"/>
        <w:tblW w:w="95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554"/>
        <w:gridCol w:w="1350"/>
        <w:gridCol w:w="1185"/>
        <w:gridCol w:w="705"/>
        <w:gridCol w:w="1710"/>
        <w:gridCol w:w="1200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Header/>
        </w:trPr>
        <w:tc>
          <w:tcPr>
            <w:tcW w:w="60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教学单位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教师类型</w:t>
            </w:r>
          </w:p>
        </w:tc>
        <w:tc>
          <w:tcPr>
            <w:tcW w:w="7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教学单位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教师类型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孙昊东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张冬雪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曾祥迪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姬智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王冠宇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陈佰贺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史雨萌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杨凯瑶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游戏学院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王禹淇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娜仁其琪格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游戏学院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牟林桐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闫文剑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游戏学院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谭啸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王优昙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游戏学院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王执卓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游戏学院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朴世奇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张佰旺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游戏学院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严石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赵森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游戏学院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何文斌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漫画学院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张艺钟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韩冬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漫画学院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盖晓喆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孔小元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漫画学院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王若溪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赖嘉宁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漫画学院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动画艺术学院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尤鹏惠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漫画学院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王福琦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双师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pPr w:leftFromText="180" w:rightFromText="180" w:vertAnchor="text" w:horzAnchor="page" w:tblpX="1402" w:tblpY="302"/>
        <w:tblOverlap w:val="never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554"/>
        <w:gridCol w:w="1380"/>
        <w:gridCol w:w="1320"/>
        <w:gridCol w:w="1035"/>
        <w:gridCol w:w="1920"/>
        <w:gridCol w:w="1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Header/>
        </w:trPr>
        <w:tc>
          <w:tcPr>
            <w:tcW w:w="60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教学单位</w:t>
            </w:r>
          </w:p>
        </w:tc>
        <w:tc>
          <w:tcPr>
            <w:tcW w:w="13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教师类型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系（部）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009594B"/>
    <w:rsid w:val="45983BDF"/>
    <w:rsid w:val="46581C38"/>
    <w:rsid w:val="4A2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F509F7E998C84963989292A0A15908D7</vt:lpwstr>
  </property>
</Properties>
</file>