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课程及日程安排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3675" cy="6053455"/>
            <wp:effectExtent l="0" t="0" r="317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5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45983BDF"/>
    <w:rsid w:val="5676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2021-12-13T06:27:37Z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D659254D1801407DA7263E64E78A5E7F</vt:lpwstr>
  </property>
</Properties>
</file>